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262D6" w14:textId="407F1186" w:rsidR="00382D75" w:rsidRPr="00F968A7" w:rsidRDefault="00382D75" w:rsidP="00F968A7">
      <w:pPr>
        <w:spacing w:line="480" w:lineRule="auto"/>
        <w:rPr>
          <w:rFonts w:ascii="Times New Roman" w:hAnsi="Times New Roman" w:cs="Times New Roman"/>
        </w:rPr>
      </w:pPr>
      <w:r w:rsidRPr="00F968A7">
        <w:rPr>
          <w:rFonts w:ascii="Times New Roman" w:hAnsi="Times New Roman" w:cs="Times New Roman"/>
        </w:rPr>
        <w:t xml:space="preserve">CACFP Infant Meal Pattern Requirements reflection </w:t>
      </w:r>
    </w:p>
    <w:p w14:paraId="3AC1C043" w14:textId="77777777" w:rsidR="00566CB5" w:rsidRPr="00F968A7" w:rsidRDefault="00566CB5" w:rsidP="00F968A7">
      <w:pPr>
        <w:spacing w:line="480" w:lineRule="auto"/>
        <w:rPr>
          <w:rFonts w:ascii="Times New Roman" w:hAnsi="Times New Roman" w:cs="Times New Roman"/>
        </w:rPr>
      </w:pPr>
      <w:r w:rsidRPr="00F968A7">
        <w:rPr>
          <w:rFonts w:ascii="Times New Roman" w:hAnsi="Times New Roman" w:cs="Times New Roman"/>
        </w:rPr>
        <w:t>Lesson 1</w:t>
      </w:r>
    </w:p>
    <w:p w14:paraId="35F99379" w14:textId="77777777" w:rsidR="00566CB5" w:rsidRPr="00F968A7" w:rsidRDefault="00566CB5" w:rsidP="00F968A7">
      <w:pPr>
        <w:spacing w:line="480" w:lineRule="auto"/>
        <w:rPr>
          <w:rFonts w:ascii="Times New Roman" w:hAnsi="Times New Roman" w:cs="Times New Roman"/>
        </w:rPr>
      </w:pPr>
      <w:r w:rsidRPr="00F968A7">
        <w:rPr>
          <w:rFonts w:ascii="Times New Roman" w:hAnsi="Times New Roman" w:cs="Times New Roman"/>
        </w:rPr>
        <w:t xml:space="preserve">To begin the section, they provide the nutritional themes that should be promoted across all infant-related criteria. These include encouraging breastfeeding, which offers countless benefits in the short and long term for the child, promoting developmental readiness, and encouraging more nutritious foods. These should be foundational because, during this timeframe, it’s crucial to introduce healthy foods to develop the child’s palate for years to come. The next two themes are appropriate serving sizes and healthy eating habits, which are also very important. I believe the takeaway, in adult terms, is mindful eating—although this is not the correct term, it eludes me </w:t>
      </w:r>
      <w:proofErr w:type="gramStart"/>
      <w:r w:rsidRPr="00F968A7">
        <w:rPr>
          <w:rFonts w:ascii="Times New Roman" w:hAnsi="Times New Roman" w:cs="Times New Roman"/>
        </w:rPr>
        <w:t>at the moment</w:t>
      </w:r>
      <w:proofErr w:type="gramEnd"/>
      <w:r w:rsidRPr="00F968A7">
        <w:rPr>
          <w:rFonts w:ascii="Times New Roman" w:hAnsi="Times New Roman" w:cs="Times New Roman"/>
        </w:rPr>
        <w:t xml:space="preserve">—emphasizing being present when eating food, without distractions, and enjoying meals with family and friends. Moving to each section, in the portion on breastfeeding, I wish they had mentioned the benefits and why it’s crucial for development later in life. I learned that we have delayed the introduction of solid foods by two months compared to previous recommendations to reduce the risk of the infant becoming overweight or obese later in life. I previously thought this delay was solely to address choking risks, but now I know it addresses both, and what we do in the early years may lay the foundation for later years. In the serving size section, I gained valuable insight about what a serving size should be, along with the fact that, while guidelines encourage introducing more foods, each child’s development varies, so you should follow the guidelines while considering your infant’s developmental progress. To conclude this module, they mention eating habits and note that, if a food is not accepted </w:t>
      </w:r>
      <w:proofErr w:type="gramStart"/>
      <w:r w:rsidRPr="00F968A7">
        <w:rPr>
          <w:rFonts w:ascii="Times New Roman" w:hAnsi="Times New Roman" w:cs="Times New Roman"/>
        </w:rPr>
        <w:t>in a given</w:t>
      </w:r>
      <w:proofErr w:type="gramEnd"/>
      <w:r w:rsidRPr="00F968A7">
        <w:rPr>
          <w:rFonts w:ascii="Times New Roman" w:hAnsi="Times New Roman" w:cs="Times New Roman"/>
        </w:rPr>
        <w:t xml:space="preserve"> week, it’s acceptable to reintroduce it later, but do not force it. Instead, introduce it passively alongside other food items.</w:t>
      </w:r>
    </w:p>
    <w:p w14:paraId="429B4739" w14:textId="77777777" w:rsidR="00566CB5" w:rsidRPr="00F968A7" w:rsidRDefault="00566CB5" w:rsidP="00F968A7">
      <w:pPr>
        <w:spacing w:line="480" w:lineRule="auto"/>
        <w:rPr>
          <w:rFonts w:ascii="Times New Roman" w:hAnsi="Times New Roman" w:cs="Times New Roman"/>
        </w:rPr>
      </w:pPr>
      <w:r w:rsidRPr="00F968A7">
        <w:rPr>
          <w:rFonts w:ascii="Times New Roman" w:hAnsi="Times New Roman" w:cs="Times New Roman"/>
        </w:rPr>
        <w:t>Lesson 2</w:t>
      </w:r>
    </w:p>
    <w:p w14:paraId="5A082D5F" w14:textId="77777777" w:rsidR="00566CB5" w:rsidRPr="00F968A7" w:rsidRDefault="00566CB5" w:rsidP="00F968A7">
      <w:pPr>
        <w:spacing w:line="480" w:lineRule="auto"/>
        <w:rPr>
          <w:rFonts w:ascii="Times New Roman" w:hAnsi="Times New Roman" w:cs="Times New Roman"/>
        </w:rPr>
      </w:pPr>
      <w:r w:rsidRPr="00F968A7">
        <w:rPr>
          <w:rFonts w:ascii="Times New Roman" w:hAnsi="Times New Roman" w:cs="Times New Roman"/>
        </w:rPr>
        <w:lastRenderedPageBreak/>
        <w:t>To begin this lesson, they introduce the concept of breast milk and how it supports the child’s early stages of life. I think they should add the essential role of the microbiome in child development from birth, even though this is a developing field of study. Until this module, I was unaware of the reimbursement process for breastfeeding, whether through direct nursing or expressed milk via a bottle, and found it very interesting to learn about. The emphasis on consulting parents while transitioning from breast milk to formula is a commendable procedure. I believe patient-informed and guided care is essential, ensuring parents are aware of all options to provide themselves and their infant with the best care possible. I recall that, during COVID, there was a formula shortage due to sourcing issues, and the module cautioned parents to exercise caution if pursuing formula options from outside the U.S. because of the lack of FDA regulations. I learned about the science behind maternal and infant hormones and the unknowns regarding how they synchronize, and I would be very interested in conducting a thorough literature review on these processes.</w:t>
      </w:r>
    </w:p>
    <w:p w14:paraId="06C18349" w14:textId="77777777" w:rsidR="00566CB5" w:rsidRPr="00F968A7" w:rsidRDefault="00566CB5" w:rsidP="00F968A7">
      <w:pPr>
        <w:spacing w:line="480" w:lineRule="auto"/>
        <w:rPr>
          <w:rFonts w:ascii="Times New Roman" w:hAnsi="Times New Roman" w:cs="Times New Roman"/>
        </w:rPr>
      </w:pPr>
      <w:r w:rsidRPr="00F968A7">
        <w:rPr>
          <w:rFonts w:ascii="Times New Roman" w:hAnsi="Times New Roman" w:cs="Times New Roman"/>
        </w:rPr>
        <w:t>Lesson 3</w:t>
      </w:r>
    </w:p>
    <w:p w14:paraId="48D63EF7" w14:textId="77777777" w:rsidR="00566CB5" w:rsidRPr="00F968A7" w:rsidRDefault="00566CB5" w:rsidP="00F968A7">
      <w:pPr>
        <w:spacing w:line="480" w:lineRule="auto"/>
        <w:rPr>
          <w:rFonts w:ascii="Times New Roman" w:hAnsi="Times New Roman" w:cs="Times New Roman"/>
        </w:rPr>
      </w:pPr>
      <w:r w:rsidRPr="00F968A7">
        <w:rPr>
          <w:rFonts w:ascii="Times New Roman" w:hAnsi="Times New Roman" w:cs="Times New Roman"/>
        </w:rPr>
        <w:t xml:space="preserve">This lesson focuses on developmental readiness and the ability to determine whether an infant is ready to consume certain foods at specific stages of their development. The top three concerns are choking hazards from inability to handle solid foods, inadequate calorie intake, and an increased risk of becoming overweight or obese later in life. Despite these risks, I appreciate how the module provides clear guidelines for easily assessing whether an infant is ready to eat solid foods and why. While the infant is the primary focus, communication with parents is a principle I apply to not just infants but all children because of the benefits of trickle-down learning. While children can make some food choices, especially teenagers and older, parents can have the greatest influence on their own dietary choices and those of their children. The best way to </w:t>
      </w:r>
      <w:r w:rsidRPr="00F968A7">
        <w:rPr>
          <w:rFonts w:ascii="Times New Roman" w:hAnsi="Times New Roman" w:cs="Times New Roman"/>
        </w:rPr>
        <w:lastRenderedPageBreak/>
        <w:t>prepare children for later life is to establish a strong foundation during infancy. While specific foods are important, the module emphasizes the significance of texture, serving size, and, most critically, response time if the infant experiences adverse reactions to food. I believe introducing new foods in small increments over an extended period can not only foster a diverse palate but also help identify and address any allergies or intolerances the infant may have early on.</w:t>
      </w:r>
    </w:p>
    <w:p w14:paraId="5E3A7374" w14:textId="77777777" w:rsidR="00566CB5" w:rsidRPr="00F968A7" w:rsidRDefault="00566CB5" w:rsidP="00F968A7">
      <w:pPr>
        <w:spacing w:line="480" w:lineRule="auto"/>
        <w:rPr>
          <w:rFonts w:ascii="Times New Roman" w:hAnsi="Times New Roman" w:cs="Times New Roman"/>
        </w:rPr>
      </w:pPr>
      <w:r w:rsidRPr="00F968A7">
        <w:rPr>
          <w:rFonts w:ascii="Times New Roman" w:hAnsi="Times New Roman" w:cs="Times New Roman"/>
        </w:rPr>
        <w:t>Lesson 4</w:t>
      </w:r>
    </w:p>
    <w:p w14:paraId="036C0E4C" w14:textId="77777777" w:rsidR="00566CB5" w:rsidRPr="00F968A7" w:rsidRDefault="00566CB5" w:rsidP="00F968A7">
      <w:pPr>
        <w:spacing w:line="480" w:lineRule="auto"/>
        <w:rPr>
          <w:rFonts w:ascii="Times New Roman" w:hAnsi="Times New Roman" w:cs="Times New Roman"/>
        </w:rPr>
      </w:pPr>
      <w:r w:rsidRPr="00F968A7">
        <w:rPr>
          <w:rFonts w:ascii="Times New Roman" w:hAnsi="Times New Roman" w:cs="Times New Roman"/>
        </w:rPr>
        <w:t>To begin this lesson, they note that infants are less likely to consume fruits and vegetables, a trend unfortunately mirrored by the average American. Unlike adults, we can address this problem early and try to develop a palate for these foods. They mention that juice can be a good source of certain nutrients, and I recently completed my discussion post in the second week on orange juice. However, the guidelines have removed juice from reimbursable items because of its lack of fiber and other essential nutrients for infants. In this section, they discuss solid foods, specifically focusing on yogurt, whole eggs, cheese, and spreads, due to their nutrients and suitability for infants. I particularly enjoyed the acknowledgment that some yogurts are not inherently better or worse, but it’s important to monitor the sugar content of certain products. The guideline specifies that yogurt must contain no more than 23 grams of sugar per 6 ounces. While most dietitians should understand nutrition facts and labels, many parents may not, and this guideline can help us convey this information to them to enhance their understanding. Overall, this module provides insights into the rationale behind certain guidelines for infants, guiding parents in their food choices and considerations of growth factors.</w:t>
      </w:r>
    </w:p>
    <w:p w14:paraId="40188D29" w14:textId="77777777" w:rsidR="001E6536" w:rsidRPr="00F968A7" w:rsidRDefault="001E6536" w:rsidP="00F968A7">
      <w:pPr>
        <w:spacing w:line="480" w:lineRule="auto"/>
        <w:rPr>
          <w:rFonts w:ascii="Times New Roman" w:hAnsi="Times New Roman" w:cs="Times New Roman"/>
        </w:rPr>
      </w:pPr>
    </w:p>
    <w:sectPr w:rsidR="001E6536" w:rsidRPr="00F968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D75"/>
    <w:rsid w:val="00094066"/>
    <w:rsid w:val="000C7DEE"/>
    <w:rsid w:val="001E6536"/>
    <w:rsid w:val="002B48C2"/>
    <w:rsid w:val="002C16C5"/>
    <w:rsid w:val="00382D75"/>
    <w:rsid w:val="00397C72"/>
    <w:rsid w:val="003B7A21"/>
    <w:rsid w:val="005641BC"/>
    <w:rsid w:val="00566CB5"/>
    <w:rsid w:val="00680C15"/>
    <w:rsid w:val="006F6BB0"/>
    <w:rsid w:val="00BA089F"/>
    <w:rsid w:val="00CD7BDA"/>
    <w:rsid w:val="00F45F03"/>
    <w:rsid w:val="00F968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B37AB23"/>
  <w15:chartTrackingRefBased/>
  <w15:docId w15:val="{A930BFCF-8073-AC42-9900-4927C9E27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2D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2D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2D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2D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2D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2D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2D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2D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2D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2D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2D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2D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2D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2D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2D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2D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2D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2D75"/>
    <w:rPr>
      <w:rFonts w:eastAsiaTheme="majorEastAsia" w:cstheme="majorBidi"/>
      <w:color w:val="272727" w:themeColor="text1" w:themeTint="D8"/>
    </w:rPr>
  </w:style>
  <w:style w:type="paragraph" w:styleId="Title">
    <w:name w:val="Title"/>
    <w:basedOn w:val="Normal"/>
    <w:next w:val="Normal"/>
    <w:link w:val="TitleChar"/>
    <w:uiPriority w:val="10"/>
    <w:qFormat/>
    <w:rsid w:val="00382D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2D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2D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2D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2D75"/>
    <w:pPr>
      <w:spacing w:before="160"/>
      <w:jc w:val="center"/>
    </w:pPr>
    <w:rPr>
      <w:i/>
      <w:iCs/>
      <w:color w:val="404040" w:themeColor="text1" w:themeTint="BF"/>
    </w:rPr>
  </w:style>
  <w:style w:type="character" w:customStyle="1" w:styleId="QuoteChar">
    <w:name w:val="Quote Char"/>
    <w:basedOn w:val="DefaultParagraphFont"/>
    <w:link w:val="Quote"/>
    <w:uiPriority w:val="29"/>
    <w:rsid w:val="00382D75"/>
    <w:rPr>
      <w:i/>
      <w:iCs/>
      <w:color w:val="404040" w:themeColor="text1" w:themeTint="BF"/>
    </w:rPr>
  </w:style>
  <w:style w:type="paragraph" w:styleId="ListParagraph">
    <w:name w:val="List Paragraph"/>
    <w:basedOn w:val="Normal"/>
    <w:uiPriority w:val="34"/>
    <w:qFormat/>
    <w:rsid w:val="00382D75"/>
    <w:pPr>
      <w:ind w:left="720"/>
      <w:contextualSpacing/>
    </w:pPr>
  </w:style>
  <w:style w:type="character" w:styleId="IntenseEmphasis">
    <w:name w:val="Intense Emphasis"/>
    <w:basedOn w:val="DefaultParagraphFont"/>
    <w:uiPriority w:val="21"/>
    <w:qFormat/>
    <w:rsid w:val="00382D75"/>
    <w:rPr>
      <w:i/>
      <w:iCs/>
      <w:color w:val="0F4761" w:themeColor="accent1" w:themeShade="BF"/>
    </w:rPr>
  </w:style>
  <w:style w:type="paragraph" w:styleId="IntenseQuote">
    <w:name w:val="Intense Quote"/>
    <w:basedOn w:val="Normal"/>
    <w:next w:val="Normal"/>
    <w:link w:val="IntenseQuoteChar"/>
    <w:uiPriority w:val="30"/>
    <w:qFormat/>
    <w:rsid w:val="00382D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2D75"/>
    <w:rPr>
      <w:i/>
      <w:iCs/>
      <w:color w:val="0F4761" w:themeColor="accent1" w:themeShade="BF"/>
    </w:rPr>
  </w:style>
  <w:style w:type="character" w:styleId="IntenseReference">
    <w:name w:val="Intense Reference"/>
    <w:basedOn w:val="DefaultParagraphFont"/>
    <w:uiPriority w:val="32"/>
    <w:qFormat/>
    <w:rsid w:val="00382D75"/>
    <w:rPr>
      <w:b/>
      <w:bCs/>
      <w:smallCaps/>
      <w:color w:val="0F4761" w:themeColor="accent1" w:themeShade="BF"/>
      <w:spacing w:val="5"/>
    </w:rPr>
  </w:style>
  <w:style w:type="paragraph" w:styleId="NormalWeb">
    <w:name w:val="Normal (Web)"/>
    <w:basedOn w:val="Normal"/>
    <w:uiPriority w:val="99"/>
    <w:semiHidden/>
    <w:unhideWhenUsed/>
    <w:rsid w:val="00566CB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566C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1706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1207</TotalTime>
  <Pages>3</Pages>
  <Words>857</Words>
  <Characters>4886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4</cp:revision>
  <dcterms:created xsi:type="dcterms:W3CDTF">2025-03-27T19:42:00Z</dcterms:created>
  <dcterms:modified xsi:type="dcterms:W3CDTF">2025-12-12T21:28:00Z</dcterms:modified>
</cp:coreProperties>
</file>